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3F38D7EE" w:rsidP="3F38D7EE" w:rsidRDefault="3F38D7EE" w14:paraId="4AE7CDCD" w14:textId="10F11123">
      <w:pPr>
        <w:jc w:val="center"/>
        <w:rPr>
          <w:rFonts w:ascii="Calibri" w:hAnsi="Calibri" w:eastAsia="ＭＳ ゴシック" w:cs="" w:asciiTheme="majorAscii" w:hAnsiTheme="majorAscii" w:eastAsiaTheme="majorEastAsia" w:cstheme="majorBidi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 wp14:editId="66D11846" wp14:anchorId="5122B43A">
            <wp:simplePos x="0" y="0"/>
            <wp:positionH relativeFrom="column">
              <wp:posOffset>762000</wp:posOffset>
            </wp:positionH>
            <wp:positionV relativeFrom="paragraph">
              <wp:posOffset>-304800</wp:posOffset>
            </wp:positionV>
            <wp:extent cx="3905885" cy="946150"/>
            <wp:effectExtent l="0" t="0" r="0" b="0"/>
            <wp:wrapNone/>
            <wp:docPr id="370167211" name="Picture 1" descr="A black background with red tex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70167211" name="Picture 1" descr="A black background with red text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6183" cy="946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F38D7EE" w:rsidP="3F38D7EE" w:rsidRDefault="3F38D7EE" w14:paraId="560567F9" w14:textId="522E94D3">
      <w:pPr>
        <w:jc w:val="center"/>
        <w:rPr>
          <w:rFonts w:ascii="Calibri" w:hAnsi="Calibri" w:eastAsia="ＭＳ ゴシック" w:cs="" w:asciiTheme="majorAscii" w:hAnsiTheme="majorAscii" w:eastAsiaTheme="majorEastAsia" w:cstheme="majorBidi"/>
          <w:sz w:val="24"/>
          <w:szCs w:val="24"/>
        </w:rPr>
      </w:pPr>
    </w:p>
    <w:p w:rsidR="00480D3F" w:rsidP="3F38D7EE" w:rsidRDefault="00690E28" w14:paraId="4A18FA7C" w14:textId="3DE9E387">
      <w:pPr>
        <w:jc w:val="center"/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3F38D7EE" w:rsidR="002C2E3E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4"/>
          <w:szCs w:val="24"/>
        </w:rPr>
        <w:t xml:space="preserve">The Montgomery </w:t>
      </w:r>
      <w:r w:rsidRPr="3F38D7EE" w:rsidR="002C2E3E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4"/>
          <w:szCs w:val="24"/>
        </w:rPr>
        <w:t>County</w:t>
      </w:r>
      <w:r w:rsidRPr="3F38D7EE" w:rsidR="002C2E3E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4"/>
          <w:szCs w:val="24"/>
        </w:rPr>
        <w:t xml:space="preserve"> Economic Development Corporation</w:t>
      </w:r>
    </w:p>
    <w:p w:rsidR="00480D3F" w:rsidP="3F38D7EE" w:rsidRDefault="00690E28" w14:paraId="1EC4564F" w14:textId="77777777">
      <w:pPr>
        <w:jc w:val="center"/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3F38D7EE" w:rsidR="002C2E3E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4"/>
          <w:szCs w:val="24"/>
        </w:rPr>
        <w:t xml:space="preserve"> Governance Committee Meeting</w:t>
      </w:r>
    </w:p>
    <w:p w:rsidRPr="002C2E3E" w:rsidR="002C2E3E" w:rsidP="00480D3F" w:rsidRDefault="002C2E3E" w14:paraId="55B263A2" w14:textId="1A1E7D94">
      <w:pPr>
        <w:jc w:val="center"/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 xml:space="preserve">Date: </w:t>
      </w:r>
      <w:r>
        <w:rPr>
          <w:rFonts w:asciiTheme="majorHAnsi" w:hAnsiTheme="majorHAnsi" w:eastAsiaTheme="majorEastAsia" w:cstheme="majorBidi"/>
          <w:sz w:val="24"/>
          <w:szCs w:val="24"/>
        </w:rPr>
        <w:t>11 September 2025</w:t>
      </w:r>
      <w:r w:rsidRPr="002C2E3E">
        <w:rPr>
          <w:rFonts w:asciiTheme="majorHAnsi" w:hAnsiTheme="majorHAnsi" w:eastAsiaTheme="majorEastAsia" w:cstheme="majorBidi"/>
          <w:sz w:val="24"/>
          <w:szCs w:val="24"/>
        </w:rPr>
        <w:br/>
      </w:r>
      <w:r w:rsidRPr="002C2E3E">
        <w:rPr>
          <w:rFonts w:asciiTheme="majorHAnsi" w:hAnsiTheme="majorHAnsi" w:eastAsiaTheme="majorEastAsia" w:cstheme="majorBidi"/>
          <w:sz w:val="24"/>
          <w:szCs w:val="24"/>
        </w:rPr>
        <w:t xml:space="preserve">Time: </w:t>
      </w:r>
      <w:r>
        <w:rPr>
          <w:rFonts w:asciiTheme="majorHAnsi" w:hAnsiTheme="majorHAnsi" w:eastAsiaTheme="majorEastAsia" w:cstheme="majorBidi"/>
          <w:sz w:val="24"/>
          <w:szCs w:val="24"/>
        </w:rPr>
        <w:t>4:00 – 5:00 PM</w:t>
      </w:r>
      <w:r w:rsidRPr="002C2E3E">
        <w:rPr>
          <w:rFonts w:asciiTheme="majorHAnsi" w:hAnsiTheme="majorHAnsi" w:eastAsiaTheme="majorEastAsia" w:cstheme="majorBidi"/>
          <w:sz w:val="24"/>
          <w:szCs w:val="24"/>
        </w:rPr>
        <w:t xml:space="preserve"> (60 minutes)</w:t>
      </w:r>
      <w:r w:rsidRPr="002C2E3E">
        <w:rPr>
          <w:rFonts w:asciiTheme="majorHAnsi" w:hAnsiTheme="majorHAnsi" w:eastAsiaTheme="majorEastAsia" w:cstheme="majorBidi"/>
          <w:sz w:val="24"/>
          <w:szCs w:val="24"/>
        </w:rPr>
        <w:br/>
      </w:r>
      <w:r w:rsidRPr="002C2E3E">
        <w:rPr>
          <w:rFonts w:asciiTheme="majorHAnsi" w:hAnsiTheme="majorHAnsi" w:eastAsiaTheme="majorEastAsia" w:cstheme="majorBidi"/>
          <w:sz w:val="24"/>
          <w:szCs w:val="24"/>
        </w:rPr>
        <w:t>Location: Virtual</w:t>
      </w:r>
      <w:r w:rsidR="001F0B76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hyperlink w:history="1" r:id="rId7">
        <w:r w:rsidRPr="00FA797C" w:rsidR="00FA797C">
          <w:rPr>
            <w:rStyle w:val="Hyperlink"/>
            <w:rFonts w:asciiTheme="majorHAnsi" w:hAnsiTheme="majorHAnsi" w:eastAsiaTheme="majorEastAsia" w:cstheme="majorBidi"/>
            <w:sz w:val="24"/>
            <w:szCs w:val="24"/>
          </w:rPr>
          <w:t>Zoom</w:t>
        </w:r>
      </w:hyperlink>
      <w:r w:rsidRPr="002C2E3E">
        <w:rPr>
          <w:rFonts w:asciiTheme="majorHAnsi" w:hAnsiTheme="majorHAnsi" w:eastAsiaTheme="majorEastAsia" w:cstheme="majorBidi"/>
          <w:sz w:val="24"/>
          <w:szCs w:val="24"/>
        </w:rPr>
        <w:br/>
      </w:r>
      <w:r w:rsidRPr="002C2E3E">
        <w:rPr>
          <w:rFonts w:asciiTheme="majorHAnsi" w:hAnsiTheme="majorHAnsi" w:eastAsiaTheme="majorEastAsia" w:cstheme="majorBidi"/>
          <w:sz w:val="24"/>
          <w:szCs w:val="24"/>
        </w:rPr>
        <w:t>Chair: Mukesh Kumar</w:t>
      </w:r>
      <w:r>
        <w:rPr>
          <w:rFonts w:asciiTheme="majorHAnsi" w:hAnsiTheme="majorHAnsi" w:eastAsiaTheme="majorEastAsia" w:cstheme="majorBidi"/>
          <w:sz w:val="24"/>
          <w:szCs w:val="24"/>
        </w:rPr>
        <w:t>, PhD, MBA</w:t>
      </w:r>
    </w:p>
    <w:p w:rsidRPr="002C2E3E" w:rsidR="002C2E3E" w:rsidP="3F38D7EE" w:rsidRDefault="00187D8D" w14:paraId="54B5A586" w14:textId="0F0F9BD0">
      <w:pPr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4"/>
          <w:szCs w:val="24"/>
        </w:rPr>
      </w:pPr>
      <w:r>
        <w:rPr>
          <w:rFonts w:asciiTheme="majorHAnsi" w:hAnsiTheme="majorHAnsi" w:eastAsiaTheme="majorEastAsia" w:cstheme="majorBidi"/>
          <w:sz w:val="24"/>
          <w:szCs w:val="24"/>
        </w:rPr>
        <w:pict w14:anchorId="4DD670C8">
          <v:rect id="_x0000_i1025" style="width:0;height:1.5pt" o:hr="t" o:hrstd="t" o:hralign="center" fillcolor="#a0a0a0" stroked="f"/>
        </w:pict>
      </w:r>
      <w:r w:rsidRPr="3F38D7EE" w:rsidR="3F38D7EE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sz w:val="24"/>
          <w:szCs w:val="24"/>
        </w:rPr>
        <w:t>Agenda</w:t>
      </w:r>
    </w:p>
    <w:p w:rsidRPr="002C2E3E" w:rsidR="002C2E3E" w:rsidP="002C2E3E" w:rsidRDefault="002C2E3E" w14:paraId="579BD879" w14:textId="77777777">
      <w:p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1. Welcome and Meeting Objectives (5 minutes)</w:t>
      </w:r>
    </w:p>
    <w:p w:rsidRPr="002C2E3E" w:rsidR="002C2E3E" w:rsidP="002C2E3E" w:rsidRDefault="002C2E3E" w14:paraId="10CC8F26" w14:textId="77777777">
      <w:pPr>
        <w:numPr>
          <w:ilvl w:val="0"/>
          <w:numId w:val="10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Chair’s opening remarks</w:t>
      </w:r>
    </w:p>
    <w:p w:rsidRPr="002C2E3E" w:rsidR="002C2E3E" w:rsidP="002C2E3E" w:rsidRDefault="002C2E3E" w14:paraId="129C5B95" w14:textId="77777777">
      <w:pPr>
        <w:numPr>
          <w:ilvl w:val="0"/>
          <w:numId w:val="10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Outline priorities for the year</w:t>
      </w:r>
    </w:p>
    <w:p w:rsidRPr="002C2E3E" w:rsidR="002C2E3E" w:rsidP="002C2E3E" w:rsidRDefault="002C2E3E" w14:paraId="13720E24" w14:textId="77777777">
      <w:p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2. Governance Committee Focus for 2025 (10 minutes)</w:t>
      </w:r>
    </w:p>
    <w:p w:rsidRPr="002C2E3E" w:rsidR="002C2E3E" w:rsidP="002C2E3E" w:rsidRDefault="002C2E3E" w14:paraId="19953899" w14:textId="77777777">
      <w:pPr>
        <w:numPr>
          <w:ilvl w:val="0"/>
          <w:numId w:val="11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Brief review of committee purpose and annual action plan</w:t>
      </w:r>
    </w:p>
    <w:p w:rsidRPr="002C2E3E" w:rsidR="002C2E3E" w:rsidP="002C2E3E" w:rsidRDefault="002C2E3E" w14:paraId="0CA8FDEE" w14:textId="77777777">
      <w:pPr>
        <w:numPr>
          <w:ilvl w:val="0"/>
          <w:numId w:val="11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Confirm alignment on goals</w:t>
      </w:r>
    </w:p>
    <w:p w:rsidRPr="002C2E3E" w:rsidR="002C2E3E" w:rsidP="002C2E3E" w:rsidRDefault="002C2E3E" w14:paraId="4A225DB7" w14:textId="77777777">
      <w:p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3. Developing a Vision for the Board (15 minutes)</w:t>
      </w:r>
    </w:p>
    <w:p w:rsidRPr="002C2E3E" w:rsidR="002C2E3E" w:rsidP="002C2E3E" w:rsidRDefault="002C2E3E" w14:paraId="23720F8C" w14:textId="77777777">
      <w:pPr>
        <w:numPr>
          <w:ilvl w:val="0"/>
          <w:numId w:val="1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Discuss process for defining a Board Vision Statement</w:t>
      </w:r>
    </w:p>
    <w:p w:rsidRPr="002C2E3E" w:rsidR="002C2E3E" w:rsidP="002C2E3E" w:rsidRDefault="002C2E3E" w14:paraId="69CB2E12" w14:textId="77777777">
      <w:pPr>
        <w:numPr>
          <w:ilvl w:val="0"/>
          <w:numId w:val="1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Plan for engaging full Board in visioning session</w:t>
      </w:r>
    </w:p>
    <w:p w:rsidRPr="002C2E3E" w:rsidR="002C2E3E" w:rsidP="002C2E3E" w:rsidRDefault="002C2E3E" w14:paraId="32B35BEE" w14:textId="77777777">
      <w:p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4. Bylaws Review Process (15 minutes)</w:t>
      </w:r>
    </w:p>
    <w:p w:rsidRPr="002C2E3E" w:rsidR="002C2E3E" w:rsidP="002C2E3E" w:rsidRDefault="002C2E3E" w14:paraId="25DA88D0" w14:textId="77777777">
      <w:pPr>
        <w:numPr>
          <w:ilvl w:val="0"/>
          <w:numId w:val="13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Outline approach and timeline for revisions</w:t>
      </w:r>
    </w:p>
    <w:p w:rsidRPr="002C2E3E" w:rsidR="002C2E3E" w:rsidP="7EC678CD" w:rsidRDefault="002C2E3E" w14:paraId="4BBF54C0" w14:textId="50EA537C">
      <w:pPr>
        <w:numPr>
          <w:ilvl w:val="1"/>
          <w:numId w:val="13"/>
        </w:numPr>
        <w:ind w:left="720" w:hanging="360"/>
        <w:rPr>
          <w:rFonts w:ascii="Calibri" w:hAnsi="Calibri" w:eastAsia="ＭＳ ゴシック" w:cs="" w:asciiTheme="majorAscii" w:hAnsiTheme="majorAscii" w:eastAsiaTheme="majorEastAsia" w:cstheme="majorBidi"/>
          <w:sz w:val="24"/>
          <w:szCs w:val="24"/>
        </w:rPr>
      </w:pPr>
      <w:r w:rsidRPr="7EC678CD" w:rsidR="7EC678CD">
        <w:rPr>
          <w:rFonts w:ascii="Calibri" w:hAnsi="Calibri" w:eastAsia="ＭＳ ゴシック" w:cs="" w:asciiTheme="majorAscii" w:hAnsiTheme="majorAscii" w:eastAsiaTheme="majorEastAsia" w:cstheme="majorBidi"/>
          <w:sz w:val="24"/>
          <w:szCs w:val="24"/>
        </w:rPr>
        <w:t>Identify</w:t>
      </w:r>
      <w:r w:rsidRPr="7EC678CD" w:rsidR="7EC678CD">
        <w:rPr>
          <w:rFonts w:ascii="Calibri" w:hAnsi="Calibri" w:eastAsia="ＭＳ ゴシック" w:cs="" w:asciiTheme="majorAscii" w:hAnsiTheme="majorAscii" w:eastAsiaTheme="majorEastAsia" w:cstheme="majorBidi"/>
          <w:sz w:val="24"/>
          <w:szCs w:val="24"/>
        </w:rPr>
        <w:t xml:space="preserve"> key sections likely to need updates</w:t>
      </w:r>
    </w:p>
    <w:p w:rsidRPr="002C2E3E" w:rsidR="002C2E3E" w:rsidP="002C2E3E" w:rsidRDefault="002C2E3E" w14:paraId="062324A4" w14:textId="77777777">
      <w:p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5. Strengthening Board Engagement (10 minutes)</w:t>
      </w:r>
    </w:p>
    <w:p w:rsidRPr="002C2E3E" w:rsidR="002C2E3E" w:rsidP="002C2E3E" w:rsidRDefault="002C2E3E" w14:paraId="0D4167B8" w14:textId="77777777">
      <w:pPr>
        <w:numPr>
          <w:ilvl w:val="0"/>
          <w:numId w:val="14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Introduce self-assessment survey and development workshop ideas</w:t>
      </w:r>
    </w:p>
    <w:p w:rsidRPr="002C2E3E" w:rsidR="002C2E3E" w:rsidP="002C2E3E" w:rsidRDefault="002C2E3E" w14:paraId="2134C3E7" w14:textId="77777777">
      <w:pPr>
        <w:numPr>
          <w:ilvl w:val="0"/>
          <w:numId w:val="14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Gather initial feedback</w:t>
      </w:r>
    </w:p>
    <w:p w:rsidRPr="002C2E3E" w:rsidR="002C2E3E" w:rsidP="002C2E3E" w:rsidRDefault="002C2E3E" w14:paraId="004C4864" w14:textId="77777777">
      <w:p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6. Wrap-Up and Next Steps (5 minutes)</w:t>
      </w:r>
    </w:p>
    <w:p w:rsidRPr="002C2E3E" w:rsidR="002C2E3E" w:rsidP="002C2E3E" w:rsidRDefault="002C2E3E" w14:paraId="0981E525" w14:textId="77777777">
      <w:pPr>
        <w:numPr>
          <w:ilvl w:val="0"/>
          <w:numId w:val="15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>Confirm assignments and deadlines</w:t>
      </w:r>
    </w:p>
    <w:p w:rsidRPr="002C2E3E" w:rsidR="002C2E3E" w:rsidP="002C2E3E" w:rsidRDefault="00480D3F" w14:paraId="496431F8" w14:textId="582694E4">
      <w:pPr>
        <w:numPr>
          <w:ilvl w:val="0"/>
          <w:numId w:val="15"/>
        </w:numPr>
        <w:rPr>
          <w:sz w:val="20"/>
          <w:szCs w:val="20"/>
        </w:rPr>
      </w:pPr>
      <w:r w:rsidRPr="002C2E3E">
        <w:rPr>
          <w:rFonts w:asciiTheme="majorHAnsi" w:hAnsiTheme="majorHAnsi" w:eastAsiaTheme="majorEastAsia" w:cstheme="majorBidi"/>
          <w:sz w:val="24"/>
          <w:szCs w:val="24"/>
        </w:rPr>
        <w:t xml:space="preserve">Schedule </w:t>
      </w:r>
      <w:r w:rsidRPr="002C2E3E" w:rsidR="002C2E3E">
        <w:rPr>
          <w:rFonts w:asciiTheme="majorHAnsi" w:hAnsiTheme="majorHAnsi" w:eastAsiaTheme="majorEastAsia" w:cstheme="majorBidi"/>
          <w:sz w:val="24"/>
          <w:szCs w:val="24"/>
        </w:rPr>
        <w:t>next meeting</w:t>
      </w:r>
    </w:p>
    <w:sectPr w:rsidRPr="002C2E3E" w:rsidR="002C2E3E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E4F12D8"/>
    <w:multiLevelType w:val="hybridMultilevel"/>
    <w:tmpl w:val="1602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0315B62"/>
    <w:multiLevelType w:val="multilevel"/>
    <w:tmpl w:val="176C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4310B6A"/>
    <w:multiLevelType w:val="multilevel"/>
    <w:tmpl w:val="1102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F184079"/>
    <w:multiLevelType w:val="multilevel"/>
    <w:tmpl w:val="575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4AB0B51"/>
    <w:multiLevelType w:val="multilevel"/>
    <w:tmpl w:val="B236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5BA75D3"/>
    <w:multiLevelType w:val="multilevel"/>
    <w:tmpl w:val="0180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03336878">
    <w:abstractNumId w:val="8"/>
  </w:num>
  <w:num w:numId="2" w16cid:durableId="788621484">
    <w:abstractNumId w:val="6"/>
  </w:num>
  <w:num w:numId="3" w16cid:durableId="247421820">
    <w:abstractNumId w:val="5"/>
  </w:num>
  <w:num w:numId="4" w16cid:durableId="1698583643">
    <w:abstractNumId w:val="4"/>
  </w:num>
  <w:num w:numId="5" w16cid:durableId="822966816">
    <w:abstractNumId w:val="7"/>
  </w:num>
  <w:num w:numId="6" w16cid:durableId="428239313">
    <w:abstractNumId w:val="3"/>
  </w:num>
  <w:num w:numId="7" w16cid:durableId="1368335314">
    <w:abstractNumId w:val="2"/>
  </w:num>
  <w:num w:numId="8" w16cid:durableId="855461374">
    <w:abstractNumId w:val="1"/>
  </w:num>
  <w:num w:numId="9" w16cid:durableId="647168416">
    <w:abstractNumId w:val="0"/>
  </w:num>
  <w:num w:numId="10" w16cid:durableId="160699303">
    <w:abstractNumId w:val="12"/>
  </w:num>
  <w:num w:numId="11" w16cid:durableId="404226512">
    <w:abstractNumId w:val="10"/>
  </w:num>
  <w:num w:numId="12" w16cid:durableId="1603032656">
    <w:abstractNumId w:val="11"/>
  </w:num>
  <w:num w:numId="13" w16cid:durableId="817577119">
    <w:abstractNumId w:val="9"/>
  </w:num>
  <w:num w:numId="14" w16cid:durableId="351150700">
    <w:abstractNumId w:val="14"/>
  </w:num>
  <w:num w:numId="15" w16cid:durableId="1181356985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C1C"/>
    <w:rsid w:val="00034616"/>
    <w:rsid w:val="0006063C"/>
    <w:rsid w:val="001007FE"/>
    <w:rsid w:val="0015074B"/>
    <w:rsid w:val="00187D8D"/>
    <w:rsid w:val="001F0B76"/>
    <w:rsid w:val="00236393"/>
    <w:rsid w:val="0029639D"/>
    <w:rsid w:val="002C2E3E"/>
    <w:rsid w:val="00326F90"/>
    <w:rsid w:val="00480D3F"/>
    <w:rsid w:val="00690E28"/>
    <w:rsid w:val="00AA1D8D"/>
    <w:rsid w:val="00B47730"/>
    <w:rsid w:val="00CB0664"/>
    <w:rsid w:val="00E44DAD"/>
    <w:rsid w:val="00FA797C"/>
    <w:rsid w:val="00FC693F"/>
    <w:rsid w:val="3F38D7EE"/>
    <w:rsid w:val="7EC6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6F476C"/>
  <w14:defaultImageDpi w14:val="300"/>
  <w15:docId w15:val="{9BFE0C20-5C38-40D4-BBC0-007838DEFE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A79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https://us02web.zoom.us/j/82056528345?pwd=ld0XScLmSYqujyUdgQIjfAyOa6BYcB.1" TargetMode="Externa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12B548-1502-4AE0-96E1-B98549F81C14}"/>
</file>

<file path=customXml/itemProps3.xml><?xml version="1.0" encoding="utf-8"?>
<ds:datastoreItem xmlns:ds="http://schemas.openxmlformats.org/officeDocument/2006/customXml" ds:itemID="{F154A509-AE30-4326-A379-4FBB22D99577}"/>
</file>

<file path=customXml/itemProps4.xml><?xml version="1.0" encoding="utf-8"?>
<ds:datastoreItem xmlns:ds="http://schemas.openxmlformats.org/officeDocument/2006/customXml" ds:itemID="{EF2A368A-DDED-4EA2-BE1B-976A28173B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Manu Lizzio-Hashime</lastModifiedBy>
  <revision>9</revision>
  <dcterms:created xsi:type="dcterms:W3CDTF">2025-09-11T12:17:00.0000000Z</dcterms:created>
  <dcterms:modified xsi:type="dcterms:W3CDTF">2025-09-11T13:14:11.8665215Z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2ab521a6-bff1-4f0b-bce4-7602ec8c07c5</vt:lpwstr>
  </property>
</Properties>
</file>